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CD" w:rsidRPr="002A7ACD" w:rsidRDefault="002A7ACD" w:rsidP="0015781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2A7ACD">
        <w:rPr>
          <w:rFonts w:ascii="Arial" w:eastAsia="Times New Roman" w:hAnsi="Arial" w:cs="Arial"/>
          <w:b/>
          <w:sz w:val="24"/>
          <w:szCs w:val="24"/>
          <w:lang w:val="es-MX" w:eastAsia="es-ES"/>
        </w:rPr>
        <w:t>PROYECTO DE LEY</w:t>
      </w:r>
    </w:p>
    <w:p w:rsidR="002A7ACD" w:rsidRPr="002A7ACD" w:rsidRDefault="002A7ACD" w:rsidP="0015781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2A7ACD" w:rsidRPr="002A7ACD" w:rsidRDefault="002A7ACD" w:rsidP="0015781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2A7ACD">
        <w:rPr>
          <w:rFonts w:ascii="Arial" w:eastAsia="Times New Roman" w:hAnsi="Arial" w:cs="Arial"/>
          <w:sz w:val="24"/>
          <w:szCs w:val="24"/>
          <w:lang w:val="es-MX" w:eastAsia="es-ES"/>
        </w:rPr>
        <w:t>EL SENADO Y LA HONORABLE CÁMARA DE DIPUTADOS DE LA PROVINCIA DE BUENOS AIRES SANCIONAN CON FUERZA DE</w:t>
      </w:r>
    </w:p>
    <w:p w:rsidR="002A7ACD" w:rsidRPr="002A7ACD" w:rsidRDefault="002A7ACD" w:rsidP="0015781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2A7ACD" w:rsidRPr="002A7ACD" w:rsidRDefault="002A7ACD" w:rsidP="0015781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2A7ACD">
        <w:rPr>
          <w:rFonts w:ascii="Arial" w:eastAsia="Times New Roman" w:hAnsi="Arial" w:cs="Arial"/>
          <w:b/>
          <w:sz w:val="24"/>
          <w:szCs w:val="24"/>
          <w:lang w:val="es-MX" w:eastAsia="es-ES"/>
        </w:rPr>
        <w:t>L E Y</w:t>
      </w:r>
    </w:p>
    <w:p w:rsidR="002A7ACD" w:rsidRPr="002A7ACD" w:rsidRDefault="002A7ACD" w:rsidP="001578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A7ACD" w:rsidRPr="002A7ACD" w:rsidRDefault="002A7ACD" w:rsidP="001578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A7ACD" w:rsidRPr="002A7ACD" w:rsidRDefault="002A7ACD" w:rsidP="0015781E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2A7ACD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1°:</w:t>
      </w:r>
      <w:r w:rsidRPr="002A7AC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15781E">
        <w:rPr>
          <w:rFonts w:ascii="Arial" w:eastAsia="Times New Roman" w:hAnsi="Arial" w:cs="Arial"/>
          <w:sz w:val="24"/>
          <w:szCs w:val="24"/>
          <w:lang w:val="es-ES" w:eastAsia="es-ES"/>
        </w:rPr>
        <w:t>Establécese</w:t>
      </w:r>
      <w:proofErr w:type="spellEnd"/>
      <w:r w:rsidRPr="0015781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el ámbito de la Provincia de Buenos Aires, el </w:t>
      </w:r>
      <w:r w:rsidRPr="00377020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"Servicio </w:t>
      </w:r>
      <w:r w:rsidR="00377020" w:rsidRPr="00377020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de recarga VERDE </w:t>
      </w:r>
      <w:r w:rsidRPr="00377020">
        <w:rPr>
          <w:rFonts w:ascii="Arial" w:eastAsia="Times New Roman" w:hAnsi="Arial" w:cs="Arial"/>
          <w:i/>
          <w:sz w:val="24"/>
          <w:szCs w:val="24"/>
          <w:lang w:val="es-ES" w:eastAsia="es-ES"/>
        </w:rPr>
        <w:t>de Transporte de Personas"</w:t>
      </w:r>
      <w:r w:rsidRPr="002A7ACD">
        <w:rPr>
          <w:rFonts w:ascii="Arial" w:eastAsia="Times New Roman" w:hAnsi="Arial" w:cs="Arial"/>
          <w:sz w:val="24"/>
          <w:szCs w:val="24"/>
          <w:lang w:eastAsia="es-AR"/>
        </w:rPr>
        <w:t>, con un régimen especial de boleto para los usuarios del sistema de transporte ferroviario y de colectivo de pasajeros</w:t>
      </w:r>
      <w:r w:rsidRPr="0015781E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2A7ACD" w:rsidRPr="002A7ACD" w:rsidRDefault="002A7ACD" w:rsidP="0015781E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2A7ACD">
        <w:rPr>
          <w:rFonts w:ascii="Arial" w:eastAsia="Times New Roman" w:hAnsi="Arial" w:cs="Arial"/>
          <w:b/>
          <w:sz w:val="24"/>
          <w:szCs w:val="24"/>
          <w:lang w:eastAsia="es-AR"/>
        </w:rPr>
        <w:t>ARTÍCULO 2°:</w:t>
      </w:r>
      <w:r w:rsidRPr="002A7ACD">
        <w:rPr>
          <w:rFonts w:ascii="Arial" w:eastAsia="Times New Roman" w:hAnsi="Arial" w:cs="Arial"/>
          <w:sz w:val="24"/>
          <w:szCs w:val="24"/>
          <w:lang w:eastAsia="es-AR"/>
        </w:rPr>
        <w:t xml:space="preserve"> Serán beneficiarios las personas físicas </w:t>
      </w:r>
      <w:r w:rsidRPr="0015781E">
        <w:rPr>
          <w:rFonts w:ascii="Arial" w:eastAsia="Times New Roman" w:hAnsi="Arial" w:cs="Arial"/>
          <w:sz w:val="24"/>
          <w:szCs w:val="24"/>
          <w:lang w:eastAsia="es-AR"/>
        </w:rPr>
        <w:t xml:space="preserve">que posean el Sistema único de Boleto Electrónico (SUBE) en la Provincia de Buenos Aires.- </w:t>
      </w:r>
    </w:p>
    <w:p w:rsidR="002A7ACD" w:rsidRPr="0015781E" w:rsidRDefault="002A7ACD" w:rsidP="0015781E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2A7ACD">
        <w:rPr>
          <w:rFonts w:ascii="Arial" w:eastAsia="Times New Roman" w:hAnsi="Arial" w:cs="Arial"/>
          <w:b/>
          <w:sz w:val="24"/>
          <w:szCs w:val="24"/>
          <w:lang w:eastAsia="es-AR"/>
        </w:rPr>
        <w:t>ARTÍCULO 3°:</w:t>
      </w:r>
      <w:r w:rsidRPr="002A7ACD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15781E">
        <w:rPr>
          <w:rFonts w:ascii="Arial" w:eastAsia="Times New Roman" w:hAnsi="Arial" w:cs="Arial"/>
          <w:sz w:val="24"/>
          <w:szCs w:val="24"/>
          <w:lang w:eastAsia="es-AR"/>
        </w:rPr>
        <w:t>Impleméntese gradualmente la instalación y conservación de máquinas que reciban botellas de plástico</w:t>
      </w:r>
      <w:r w:rsidR="0013395C" w:rsidRPr="0015781E">
        <w:rPr>
          <w:rFonts w:ascii="Arial" w:eastAsia="Times New Roman" w:hAnsi="Arial" w:cs="Arial"/>
          <w:sz w:val="24"/>
          <w:szCs w:val="24"/>
          <w:lang w:eastAsia="es-AR"/>
        </w:rPr>
        <w:t>,</w:t>
      </w:r>
      <w:r w:rsidRPr="0015781E">
        <w:rPr>
          <w:rFonts w:ascii="Arial" w:eastAsia="Times New Roman" w:hAnsi="Arial" w:cs="Arial"/>
          <w:sz w:val="24"/>
          <w:szCs w:val="24"/>
          <w:lang w:eastAsia="es-AR"/>
        </w:rPr>
        <w:t xml:space="preserve"> en toda la Provincia de Buenos Aires</w:t>
      </w:r>
      <w:r w:rsidR="0092173B" w:rsidRPr="0015781E">
        <w:rPr>
          <w:rFonts w:ascii="Arial" w:eastAsia="Times New Roman" w:hAnsi="Arial" w:cs="Arial"/>
          <w:sz w:val="24"/>
          <w:szCs w:val="24"/>
          <w:lang w:eastAsia="es-AR"/>
        </w:rPr>
        <w:t xml:space="preserve"> para su tratamiento.</w:t>
      </w:r>
    </w:p>
    <w:p w:rsidR="002A7ACD" w:rsidRPr="0015781E" w:rsidRDefault="0092173B" w:rsidP="0015781E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5781E">
        <w:rPr>
          <w:rFonts w:ascii="Arial" w:eastAsia="Times New Roman" w:hAnsi="Arial" w:cs="Arial"/>
          <w:b/>
          <w:sz w:val="24"/>
          <w:szCs w:val="24"/>
          <w:lang w:eastAsia="es-AR"/>
        </w:rPr>
        <w:t>ARTÍCULO 4°:</w:t>
      </w:r>
      <w:r w:rsidRPr="0015781E">
        <w:rPr>
          <w:rFonts w:ascii="Arial" w:eastAsia="Times New Roman" w:hAnsi="Arial" w:cs="Arial"/>
          <w:sz w:val="24"/>
          <w:szCs w:val="24"/>
          <w:lang w:eastAsia="es-AR"/>
        </w:rPr>
        <w:t xml:space="preserve"> Cada máquina que reciba botellas de pl</w:t>
      </w:r>
      <w:r w:rsidR="00AC354D">
        <w:rPr>
          <w:rFonts w:ascii="Arial" w:eastAsia="Times New Roman" w:hAnsi="Arial" w:cs="Arial"/>
          <w:sz w:val="24"/>
          <w:szCs w:val="24"/>
          <w:lang w:eastAsia="es-AR"/>
        </w:rPr>
        <w:t>ástico, la clasificará por peso,</w:t>
      </w:r>
      <w:r w:rsidRPr="0015781E">
        <w:rPr>
          <w:rFonts w:ascii="Arial" w:eastAsia="Times New Roman" w:hAnsi="Arial" w:cs="Arial"/>
          <w:sz w:val="24"/>
          <w:szCs w:val="24"/>
          <w:lang w:eastAsia="es-AR"/>
        </w:rPr>
        <w:t xml:space="preserve"> unidad y/o  la unidad de medida que la Autoridad de Aplicación determine; a efectos de otorgar crédito a favor  del usuario en su tarjeta SUBE.-</w:t>
      </w:r>
    </w:p>
    <w:p w:rsidR="0092173B" w:rsidRPr="0015781E" w:rsidRDefault="0092173B" w:rsidP="0015781E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5781E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ARTÍCULO 5°: </w:t>
      </w:r>
      <w:r w:rsidRPr="0015781E">
        <w:rPr>
          <w:rFonts w:ascii="Arial" w:eastAsia="Times New Roman" w:hAnsi="Arial" w:cs="Arial"/>
          <w:sz w:val="24"/>
          <w:szCs w:val="24"/>
          <w:lang w:eastAsia="es-AR"/>
        </w:rPr>
        <w:t>La Autoridad de Aplicación,</w:t>
      </w:r>
      <w:r w:rsidR="00C06F4D">
        <w:rPr>
          <w:rFonts w:ascii="Arial" w:eastAsia="Times New Roman" w:hAnsi="Arial" w:cs="Arial"/>
          <w:sz w:val="24"/>
          <w:szCs w:val="24"/>
          <w:lang w:eastAsia="es-AR"/>
        </w:rPr>
        <w:t xml:space="preserve"> establecerá la relación</w:t>
      </w:r>
      <w:r w:rsidRPr="0015781E">
        <w:rPr>
          <w:rFonts w:ascii="Arial" w:eastAsia="Times New Roman" w:hAnsi="Arial" w:cs="Arial"/>
          <w:sz w:val="24"/>
          <w:szCs w:val="24"/>
          <w:lang w:eastAsia="es-AR"/>
        </w:rPr>
        <w:t xml:space="preserve"> peso</w:t>
      </w:r>
      <w:r w:rsidR="00AC354D">
        <w:rPr>
          <w:rFonts w:ascii="Arial" w:eastAsia="Times New Roman" w:hAnsi="Arial" w:cs="Arial"/>
          <w:sz w:val="24"/>
          <w:szCs w:val="24"/>
          <w:lang w:eastAsia="es-AR"/>
        </w:rPr>
        <w:t>,</w:t>
      </w:r>
      <w:r w:rsidRPr="0015781E">
        <w:rPr>
          <w:rFonts w:ascii="Arial" w:eastAsia="Times New Roman" w:hAnsi="Arial" w:cs="Arial"/>
          <w:sz w:val="24"/>
          <w:szCs w:val="24"/>
          <w:lang w:eastAsia="es-AR"/>
        </w:rPr>
        <w:t xml:space="preserve"> cantidad y/o cualquier otra unidad de medida de las</w:t>
      </w:r>
      <w:r w:rsidR="00AC354D">
        <w:rPr>
          <w:rFonts w:ascii="Arial" w:eastAsia="Times New Roman" w:hAnsi="Arial" w:cs="Arial"/>
          <w:sz w:val="24"/>
          <w:szCs w:val="24"/>
          <w:lang w:eastAsia="es-AR"/>
        </w:rPr>
        <w:t xml:space="preserve"> botellas ingresadas en las má</w:t>
      </w:r>
      <w:r w:rsidRPr="0015781E">
        <w:rPr>
          <w:rFonts w:ascii="Arial" w:eastAsia="Times New Roman" w:hAnsi="Arial" w:cs="Arial"/>
          <w:sz w:val="24"/>
          <w:szCs w:val="24"/>
          <w:lang w:eastAsia="es-AR"/>
        </w:rPr>
        <w:t>quinas, con el crédito que se otorgará a cada usuario.</w:t>
      </w:r>
    </w:p>
    <w:p w:rsidR="0013395C" w:rsidRPr="0015781E" w:rsidRDefault="00750B9C" w:rsidP="0015781E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5781E">
        <w:rPr>
          <w:rFonts w:ascii="Arial" w:eastAsia="Times New Roman" w:hAnsi="Arial" w:cs="Arial"/>
          <w:b/>
          <w:sz w:val="24"/>
          <w:szCs w:val="24"/>
          <w:lang w:eastAsia="es-AR"/>
        </w:rPr>
        <w:t>ARTÍCULO 6</w:t>
      </w:r>
      <w:r w:rsidR="0013395C" w:rsidRPr="0015781E">
        <w:rPr>
          <w:rFonts w:ascii="Arial" w:eastAsia="Times New Roman" w:hAnsi="Arial" w:cs="Arial"/>
          <w:b/>
          <w:sz w:val="24"/>
          <w:szCs w:val="24"/>
          <w:lang w:eastAsia="es-AR"/>
        </w:rPr>
        <w:t>°:</w:t>
      </w:r>
      <w:r w:rsidR="0013395C" w:rsidRPr="0015781E">
        <w:rPr>
          <w:rFonts w:ascii="Arial" w:eastAsia="Times New Roman" w:hAnsi="Arial" w:cs="Arial"/>
          <w:sz w:val="24"/>
          <w:szCs w:val="24"/>
          <w:lang w:eastAsia="es-AR"/>
        </w:rPr>
        <w:t xml:space="preserve"> Son funciones de la Autoridad de Aplicación:</w:t>
      </w:r>
    </w:p>
    <w:p w:rsidR="0013395C" w:rsidRPr="0015781E" w:rsidRDefault="0013395C" w:rsidP="0015781E">
      <w:pPr>
        <w:pStyle w:val="Prrafodelista"/>
        <w:numPr>
          <w:ilvl w:val="0"/>
          <w:numId w:val="3"/>
        </w:num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5781E">
        <w:rPr>
          <w:rFonts w:ascii="Arial" w:eastAsia="Times New Roman" w:hAnsi="Arial" w:cs="Arial"/>
          <w:sz w:val="24"/>
          <w:szCs w:val="24"/>
          <w:lang w:eastAsia="es-AR"/>
        </w:rPr>
        <w:t xml:space="preserve">Celebrar convenios de cooperación nacional, </w:t>
      </w:r>
      <w:r w:rsidR="00750B9C" w:rsidRPr="0015781E">
        <w:rPr>
          <w:rFonts w:ascii="Arial" w:eastAsia="Times New Roman" w:hAnsi="Arial" w:cs="Arial"/>
          <w:sz w:val="24"/>
          <w:szCs w:val="24"/>
          <w:lang w:eastAsia="es-AR"/>
        </w:rPr>
        <w:t>internacional</w:t>
      </w:r>
      <w:r w:rsidRPr="0015781E">
        <w:rPr>
          <w:rFonts w:ascii="Arial" w:eastAsia="Times New Roman" w:hAnsi="Arial" w:cs="Arial"/>
          <w:sz w:val="24"/>
          <w:szCs w:val="24"/>
          <w:lang w:eastAsia="es-AR"/>
        </w:rPr>
        <w:t>, con organismos de institutos especializados, para la creación de máquinas  que reciban botellas de plástico para su reciclado, el software, y todo otro desarrollo de tecnologías aplicables a la materia.</w:t>
      </w:r>
    </w:p>
    <w:p w:rsidR="0013395C" w:rsidRPr="0015781E" w:rsidRDefault="0013395C" w:rsidP="0015781E">
      <w:pPr>
        <w:pStyle w:val="Prrafodelista"/>
        <w:numPr>
          <w:ilvl w:val="0"/>
          <w:numId w:val="3"/>
        </w:num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5781E">
        <w:rPr>
          <w:rFonts w:ascii="Arial" w:eastAsia="Times New Roman" w:hAnsi="Arial" w:cs="Arial"/>
          <w:sz w:val="24"/>
          <w:szCs w:val="24"/>
          <w:lang w:eastAsia="es-AR"/>
        </w:rPr>
        <w:lastRenderedPageBreak/>
        <w:t xml:space="preserve">Coordinar con universidades, centro de estudios, institutos de investigación en la materia, preferentemente dentro de la geografía </w:t>
      </w:r>
      <w:r w:rsidR="00750B9C" w:rsidRPr="0015781E">
        <w:rPr>
          <w:rFonts w:ascii="Arial" w:eastAsia="Times New Roman" w:hAnsi="Arial" w:cs="Arial"/>
          <w:sz w:val="24"/>
          <w:szCs w:val="24"/>
          <w:lang w:eastAsia="es-AR"/>
        </w:rPr>
        <w:t>provincial, el desarrollo de tecnologías aplicables.-</w:t>
      </w:r>
    </w:p>
    <w:p w:rsidR="00750B9C" w:rsidRPr="0015781E" w:rsidRDefault="00750B9C" w:rsidP="0015781E">
      <w:pPr>
        <w:pStyle w:val="Prrafodelista"/>
        <w:numPr>
          <w:ilvl w:val="0"/>
          <w:numId w:val="3"/>
        </w:num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5781E">
        <w:rPr>
          <w:rFonts w:ascii="Arial" w:eastAsia="Times New Roman" w:hAnsi="Arial" w:cs="Arial"/>
          <w:sz w:val="24"/>
          <w:szCs w:val="24"/>
          <w:lang w:eastAsia="es-AR"/>
        </w:rPr>
        <w:t xml:space="preserve">Desarrollar y establecer programas para la </w:t>
      </w:r>
      <w:r w:rsidR="00C06F4D">
        <w:rPr>
          <w:rFonts w:ascii="Arial" w:eastAsia="Times New Roman" w:hAnsi="Arial" w:cs="Arial"/>
          <w:sz w:val="24"/>
          <w:szCs w:val="24"/>
          <w:lang w:eastAsia="es-AR"/>
        </w:rPr>
        <w:t xml:space="preserve">promoción y </w:t>
      </w:r>
      <w:r w:rsidRPr="0015781E">
        <w:rPr>
          <w:rFonts w:ascii="Arial" w:eastAsia="Times New Roman" w:hAnsi="Arial" w:cs="Arial"/>
          <w:sz w:val="24"/>
          <w:szCs w:val="24"/>
          <w:lang w:eastAsia="es-AR"/>
        </w:rPr>
        <w:t>difusión de lo establecido en la presente ley.</w:t>
      </w:r>
    </w:p>
    <w:p w:rsidR="00750B9C" w:rsidRPr="0015781E" w:rsidRDefault="00750B9C" w:rsidP="0015781E">
      <w:pPr>
        <w:pStyle w:val="Prrafodelista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 w:rsidRPr="0015781E">
        <w:rPr>
          <w:rFonts w:ascii="Arial" w:eastAsia="Times New Roman" w:hAnsi="Arial" w:cs="Arial"/>
          <w:sz w:val="24"/>
          <w:szCs w:val="24"/>
          <w:lang w:eastAsia="es-AR"/>
        </w:rPr>
        <w:t xml:space="preserve">Propiciar y fomentar el desarrollo de máquinas que sean sustentables, a los efectos de </w:t>
      </w:r>
      <w:r w:rsidR="00C06F4D">
        <w:rPr>
          <w:rFonts w:ascii="Arial" w:eastAsia="Times New Roman" w:hAnsi="Arial" w:cs="Arial"/>
          <w:sz w:val="24"/>
          <w:szCs w:val="24"/>
          <w:lang w:eastAsia="es-AR"/>
        </w:rPr>
        <w:t xml:space="preserve">recibir </w:t>
      </w:r>
      <w:r w:rsidRPr="0015781E">
        <w:rPr>
          <w:rFonts w:ascii="Arial" w:eastAsia="Times New Roman" w:hAnsi="Arial" w:cs="Arial"/>
          <w:sz w:val="24"/>
          <w:szCs w:val="24"/>
          <w:lang w:eastAsia="es-AR"/>
        </w:rPr>
        <w:t xml:space="preserve">botellas de plástico para su reciclado. </w:t>
      </w:r>
    </w:p>
    <w:p w:rsidR="00750B9C" w:rsidRPr="0015781E" w:rsidRDefault="00750B9C" w:rsidP="0015781E">
      <w:pPr>
        <w:pStyle w:val="Prrafodelista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 w:rsidRPr="0015781E">
        <w:rPr>
          <w:rFonts w:ascii="Arial" w:eastAsia="Times New Roman" w:hAnsi="Arial" w:cs="Arial"/>
          <w:sz w:val="24"/>
          <w:szCs w:val="24"/>
          <w:lang w:val="es-ES" w:eastAsia="ar-SA"/>
        </w:rPr>
        <w:t xml:space="preserve">Determinar las condiciones y modalidades que deben tener en cuenta los usuarios para la utilización del sistema.- </w:t>
      </w:r>
    </w:p>
    <w:p w:rsidR="00750B9C" w:rsidRDefault="00750B9C" w:rsidP="0015781E">
      <w:pPr>
        <w:pStyle w:val="Prrafodelista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 w:rsidRPr="0015781E">
        <w:rPr>
          <w:rFonts w:ascii="Arial" w:eastAsia="Times New Roman" w:hAnsi="Arial" w:cs="Arial"/>
          <w:sz w:val="24"/>
          <w:szCs w:val="24"/>
          <w:lang w:val="es-ES" w:eastAsia="ar-SA"/>
        </w:rPr>
        <w:t>Organizar campañas de difusión y concientización sobre el reciclado, separación de residuos, y su efecto inmediato en el medio ambiente.</w:t>
      </w:r>
    </w:p>
    <w:p w:rsidR="00C06F4D" w:rsidRDefault="00C06F4D" w:rsidP="0015781E">
      <w:pPr>
        <w:pStyle w:val="Prrafodelista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>
        <w:rPr>
          <w:rFonts w:ascii="Arial" w:eastAsia="Times New Roman" w:hAnsi="Arial" w:cs="Arial"/>
          <w:sz w:val="24"/>
          <w:szCs w:val="24"/>
          <w:lang w:val="es-ES" w:eastAsia="ar-SA"/>
        </w:rPr>
        <w:t xml:space="preserve">Establecer el transporte, destino y uso de las botellas almacenadas en las máquinas para su reciclado. </w:t>
      </w:r>
    </w:p>
    <w:p w:rsidR="0013395C" w:rsidRPr="0013395C" w:rsidRDefault="0013395C" w:rsidP="0015781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 w:rsidRPr="0013395C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ARTÍCULO  </w:t>
      </w:r>
      <w:r w:rsidR="00750B9C" w:rsidRPr="0015781E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7°: </w:t>
      </w:r>
      <w:r w:rsidRPr="0013395C">
        <w:rPr>
          <w:rFonts w:ascii="Arial" w:eastAsia="Times New Roman" w:hAnsi="Arial" w:cs="Arial"/>
          <w:sz w:val="24"/>
          <w:szCs w:val="24"/>
          <w:lang w:val="es-ES" w:eastAsia="ar-SA"/>
        </w:rPr>
        <w:t xml:space="preserve">El Poder Ejecutivo designará la Autoridad de Aplicación. -  </w:t>
      </w:r>
    </w:p>
    <w:p w:rsidR="0013395C" w:rsidRPr="0013395C" w:rsidRDefault="00750B9C" w:rsidP="0015781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 w:rsidRPr="0015781E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ARTÍCULO 8°: </w:t>
      </w:r>
      <w:r w:rsidR="0013395C" w:rsidRPr="0013395C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Autorizase al Poder Ejecutivo a efectuar en el Presupuesto General de Gastos y Recursos de la provincia de Buenos Aires, las adecuaciones presupuestarias que resulten pertinentes, para el cumplimiento de la presente ley. - </w:t>
      </w:r>
    </w:p>
    <w:p w:rsidR="0013395C" w:rsidRPr="0013395C" w:rsidRDefault="0013395C" w:rsidP="0015781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 w:rsidRPr="0013395C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ARTÍCULO </w:t>
      </w:r>
      <w:r w:rsidR="00750B9C" w:rsidRPr="0015781E">
        <w:rPr>
          <w:rFonts w:ascii="Arial" w:eastAsia="Times New Roman" w:hAnsi="Arial" w:cs="Arial"/>
          <w:b/>
          <w:sz w:val="24"/>
          <w:szCs w:val="24"/>
          <w:lang w:val="es-ES" w:eastAsia="ar-SA"/>
        </w:rPr>
        <w:t>9°:</w:t>
      </w:r>
      <w:r w:rsidRPr="0013395C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El Poder Ejecutivo Provincial dictará la reglamentación de esta Ley dentro del plazo de sesenta (60) días, a partir de la fecha de su promulgación.</w:t>
      </w:r>
    </w:p>
    <w:p w:rsidR="0013395C" w:rsidRPr="0013395C" w:rsidRDefault="00750B9C" w:rsidP="0015781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 w:rsidRPr="0015781E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ARTÍCULO 10°: </w:t>
      </w:r>
      <w:r w:rsidRPr="0015781E">
        <w:rPr>
          <w:rFonts w:ascii="Arial" w:eastAsia="Times New Roman" w:hAnsi="Arial" w:cs="Arial"/>
          <w:sz w:val="24"/>
          <w:szCs w:val="24"/>
          <w:lang w:val="es-ES" w:eastAsia="ar-SA"/>
        </w:rPr>
        <w:t>Invítese</w:t>
      </w:r>
      <w:r w:rsidR="0013395C" w:rsidRPr="0013395C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a las a los municipios, al dictado de ordenanzas análogas a las establecidas en la presente ley.</w:t>
      </w:r>
    </w:p>
    <w:p w:rsidR="0013395C" w:rsidRPr="0013395C" w:rsidRDefault="0013395C" w:rsidP="0015781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 w:rsidRPr="0013395C">
        <w:rPr>
          <w:rFonts w:ascii="Arial" w:eastAsia="Times New Roman" w:hAnsi="Arial" w:cs="Arial"/>
          <w:b/>
          <w:sz w:val="24"/>
          <w:szCs w:val="24"/>
          <w:lang w:val="es-ES" w:eastAsia="ar-SA"/>
        </w:rPr>
        <w:t>ARTÍCULO 1</w:t>
      </w:r>
      <w:r w:rsidR="00750B9C" w:rsidRPr="0015781E">
        <w:rPr>
          <w:rFonts w:ascii="Arial" w:eastAsia="Times New Roman" w:hAnsi="Arial" w:cs="Arial"/>
          <w:b/>
          <w:sz w:val="24"/>
          <w:szCs w:val="24"/>
          <w:lang w:val="es-ES" w:eastAsia="ar-SA"/>
        </w:rPr>
        <w:t>1</w:t>
      </w:r>
      <w:r w:rsidRPr="0013395C">
        <w:rPr>
          <w:rFonts w:ascii="Arial" w:eastAsia="Times New Roman" w:hAnsi="Arial" w:cs="Arial"/>
          <w:b/>
          <w:sz w:val="24"/>
          <w:szCs w:val="24"/>
          <w:lang w:val="es-ES" w:eastAsia="ar-SA"/>
        </w:rPr>
        <w:t>º.-</w:t>
      </w:r>
      <w:r w:rsidRPr="0013395C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Comuníquese al Poder Ejecutivo. - </w:t>
      </w:r>
    </w:p>
    <w:p w:rsidR="0092173B" w:rsidRPr="0015781E" w:rsidRDefault="0092173B" w:rsidP="0015781E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92173B" w:rsidRPr="0015781E" w:rsidRDefault="0092173B" w:rsidP="0015781E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92173B" w:rsidRPr="0015781E" w:rsidRDefault="0092173B" w:rsidP="0015781E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92173B" w:rsidRPr="0015781E" w:rsidRDefault="0092173B" w:rsidP="0015781E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2A7ACD" w:rsidRPr="002A7ACD" w:rsidRDefault="002A7ACD" w:rsidP="0015781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:rsidR="002A7ACD" w:rsidRPr="002A7ACD" w:rsidRDefault="00C06F4D" w:rsidP="00C06F4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FUNDAM</w:t>
      </w:r>
      <w:r w:rsidR="002A7ACD" w:rsidRPr="002A7ACD">
        <w:rPr>
          <w:rFonts w:ascii="Arial" w:eastAsia="Times New Roman" w:hAnsi="Arial" w:cs="Arial"/>
          <w:b/>
          <w:sz w:val="24"/>
          <w:szCs w:val="24"/>
          <w:lang w:val="es-ES" w:eastAsia="es-ES"/>
        </w:rPr>
        <w:t>ENTOS</w:t>
      </w:r>
    </w:p>
    <w:p w:rsidR="002A7ACD" w:rsidRPr="002A7ACD" w:rsidRDefault="002A7ACD" w:rsidP="0015781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GoBack"/>
      <w:bookmarkEnd w:id="0"/>
    </w:p>
    <w:p w:rsidR="002A7ACD" w:rsidRPr="0015781E" w:rsidRDefault="002A7ACD" w:rsidP="001578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A7ACD">
        <w:rPr>
          <w:rFonts w:ascii="Arial" w:eastAsia="Times New Roman" w:hAnsi="Arial" w:cs="Arial"/>
          <w:sz w:val="24"/>
          <w:szCs w:val="24"/>
          <w:lang w:val="es-ES" w:eastAsia="es-ES"/>
        </w:rPr>
        <w:t>La presente iniciativa tiene como objeto establecer un</w:t>
      </w:r>
      <w:r w:rsidR="00750B9C" w:rsidRPr="0015781E">
        <w:rPr>
          <w:rFonts w:ascii="Arial" w:hAnsi="Arial" w:cs="Arial"/>
          <w:sz w:val="24"/>
          <w:szCs w:val="24"/>
        </w:rPr>
        <w:t xml:space="preserve"> </w:t>
      </w:r>
      <w:r w:rsidR="00750B9C" w:rsidRPr="0015781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Servicio </w:t>
      </w:r>
      <w:r w:rsidR="00C8130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recarga VERDE </w:t>
      </w:r>
      <w:r w:rsidR="00750B9C" w:rsidRPr="0015781E">
        <w:rPr>
          <w:rFonts w:ascii="Arial" w:eastAsia="Times New Roman" w:hAnsi="Arial" w:cs="Arial"/>
          <w:sz w:val="24"/>
          <w:szCs w:val="24"/>
          <w:lang w:val="es-ES" w:eastAsia="es-ES"/>
        </w:rPr>
        <w:t>de Transporte de Personas</w:t>
      </w:r>
      <w:r w:rsidRPr="002A7AC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con un régimen especial de boletos </w:t>
      </w:r>
      <w:r w:rsidR="0015781E" w:rsidRPr="0015781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los usuarios que posean el Sistema único de Boleto Electrónico (SUBE) en </w:t>
      </w:r>
      <w:r w:rsidRPr="002A7AC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Provincia de Buenos Aires.  </w:t>
      </w:r>
    </w:p>
    <w:p w:rsidR="00750B9C" w:rsidRDefault="00750B9C" w:rsidP="001578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781E">
        <w:rPr>
          <w:rFonts w:ascii="Arial" w:hAnsi="Arial" w:cs="Arial"/>
          <w:sz w:val="24"/>
          <w:szCs w:val="24"/>
        </w:rPr>
        <w:t xml:space="preserve">Se trata de  </w:t>
      </w:r>
      <w:r w:rsidR="00C06F4D" w:rsidRPr="0015781E">
        <w:rPr>
          <w:rFonts w:ascii="Arial" w:hAnsi="Arial" w:cs="Arial"/>
          <w:sz w:val="24"/>
          <w:szCs w:val="24"/>
        </w:rPr>
        <w:t>máquina</w:t>
      </w:r>
      <w:r w:rsidR="00C06F4D">
        <w:rPr>
          <w:rFonts w:ascii="Arial" w:hAnsi="Arial" w:cs="Arial"/>
          <w:sz w:val="24"/>
          <w:szCs w:val="24"/>
        </w:rPr>
        <w:t>s</w:t>
      </w:r>
      <w:r w:rsidRPr="0015781E">
        <w:rPr>
          <w:rFonts w:ascii="Arial" w:hAnsi="Arial" w:cs="Arial"/>
          <w:sz w:val="24"/>
          <w:szCs w:val="24"/>
        </w:rPr>
        <w:t xml:space="preserve"> que recibe</w:t>
      </w:r>
      <w:r w:rsidR="00C06F4D">
        <w:rPr>
          <w:rFonts w:ascii="Arial" w:hAnsi="Arial" w:cs="Arial"/>
          <w:sz w:val="24"/>
          <w:szCs w:val="24"/>
        </w:rPr>
        <w:t>n</w:t>
      </w:r>
      <w:r w:rsidRPr="0015781E">
        <w:rPr>
          <w:rFonts w:ascii="Arial" w:hAnsi="Arial" w:cs="Arial"/>
          <w:sz w:val="24"/>
          <w:szCs w:val="24"/>
        </w:rPr>
        <w:t xml:space="preserve"> botellas de plástico a cambio de</w:t>
      </w:r>
      <w:r w:rsidR="00C06F4D">
        <w:rPr>
          <w:rFonts w:ascii="Arial" w:hAnsi="Arial" w:cs="Arial"/>
          <w:sz w:val="24"/>
          <w:szCs w:val="24"/>
        </w:rPr>
        <w:t xml:space="preserve"> otorgar crédito en la tarjeta SUBE del usuario</w:t>
      </w:r>
      <w:r w:rsidRPr="0015781E">
        <w:rPr>
          <w:rFonts w:ascii="Arial" w:hAnsi="Arial" w:cs="Arial"/>
          <w:sz w:val="24"/>
          <w:szCs w:val="24"/>
        </w:rPr>
        <w:t xml:space="preserve"> para el transporte público.</w:t>
      </w:r>
      <w:r w:rsidR="00C8130F" w:rsidRPr="00C8130F">
        <w:t xml:space="preserve"> </w:t>
      </w:r>
      <w:r w:rsidR="00C8130F" w:rsidRPr="00C8130F">
        <w:rPr>
          <w:rFonts w:ascii="Arial" w:hAnsi="Arial" w:cs="Arial"/>
          <w:sz w:val="24"/>
          <w:szCs w:val="24"/>
        </w:rPr>
        <w:t>Cada máquina que reciba botellas de plástico, la clasificará por peso, unidad y/o  la unidad de medida que la Autoridad de Aplicación determine; a efectos de otorgar crédito a favor  del usuario en su tarjeta SUBE</w:t>
      </w:r>
      <w:r w:rsidR="00C8130F">
        <w:rPr>
          <w:rFonts w:ascii="Arial" w:hAnsi="Arial" w:cs="Arial"/>
          <w:sz w:val="24"/>
          <w:szCs w:val="24"/>
        </w:rPr>
        <w:t xml:space="preserve">. De esta forma la Autoridad de aplicación, establecerá la cantidad de dinero a otorgar al usuario de acuerdo a los criterios establecidos previamente, esto es, peso, tipo, tamaño, cantidad, etcétera. </w:t>
      </w:r>
    </w:p>
    <w:p w:rsidR="00C8130F" w:rsidRPr="0015781E" w:rsidRDefault="00C8130F" w:rsidP="001578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sentido, el proyecto refiere la preferencia en la creación  y desarrollo de máquinas de índole nacional y provincial, tanto en sus componentes físicos como su sistema de software, lo que permitirá adecuarlos a las realidades locales. </w:t>
      </w:r>
    </w:p>
    <w:p w:rsidR="00750B9C" w:rsidRPr="0015781E" w:rsidRDefault="00C06F4D" w:rsidP="001578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máquinas que funcionan hoy  en día en el resto del mundo, </w:t>
      </w:r>
      <w:r w:rsidR="00750B9C" w:rsidRPr="0015781E">
        <w:rPr>
          <w:rFonts w:ascii="Arial" w:hAnsi="Arial" w:cs="Arial"/>
          <w:sz w:val="24"/>
          <w:szCs w:val="24"/>
        </w:rPr>
        <w:t>funciona</w:t>
      </w:r>
      <w:r>
        <w:rPr>
          <w:rFonts w:ascii="Arial" w:hAnsi="Arial" w:cs="Arial"/>
          <w:sz w:val="24"/>
          <w:szCs w:val="24"/>
        </w:rPr>
        <w:t>n</w:t>
      </w:r>
      <w:r w:rsidR="00750B9C" w:rsidRPr="0015781E">
        <w:rPr>
          <w:rFonts w:ascii="Arial" w:hAnsi="Arial" w:cs="Arial"/>
          <w:sz w:val="24"/>
          <w:szCs w:val="24"/>
        </w:rPr>
        <w:t xml:space="preserve"> como un cajero automático, una vez insertadas las botellas son aplastadas y reducidas a un tercio del tamaño original y luego compactadas pa</w:t>
      </w:r>
      <w:r>
        <w:rPr>
          <w:rFonts w:ascii="Arial" w:hAnsi="Arial" w:cs="Arial"/>
          <w:sz w:val="24"/>
          <w:szCs w:val="24"/>
        </w:rPr>
        <w:t>ra su transporte y tratamiento. C</w:t>
      </w:r>
      <w:r w:rsidR="00750B9C" w:rsidRPr="0015781E">
        <w:rPr>
          <w:rFonts w:ascii="Arial" w:hAnsi="Arial" w:cs="Arial"/>
          <w:sz w:val="24"/>
          <w:szCs w:val="24"/>
        </w:rPr>
        <w:t xml:space="preserve">uentan con una pantalla que se ofrece como soporte publicitario y se </w:t>
      </w:r>
      <w:r>
        <w:rPr>
          <w:rFonts w:ascii="Arial" w:hAnsi="Arial" w:cs="Arial"/>
          <w:sz w:val="24"/>
          <w:szCs w:val="24"/>
        </w:rPr>
        <w:t>instalan</w:t>
      </w:r>
      <w:r w:rsidR="00750B9C" w:rsidRPr="0015781E">
        <w:rPr>
          <w:rFonts w:ascii="Arial" w:hAnsi="Arial" w:cs="Arial"/>
          <w:sz w:val="24"/>
          <w:szCs w:val="24"/>
        </w:rPr>
        <w:t xml:space="preserve"> en cualquier recinto donde transite público, desde centros comerciales a cines, estadios, escuelas, etc.</w:t>
      </w:r>
      <w:r w:rsidR="00776B87" w:rsidRPr="00776B87">
        <w:t xml:space="preserve"> </w:t>
      </w:r>
      <w:r w:rsidR="00776B87" w:rsidRPr="00776B87">
        <w:rPr>
          <w:rFonts w:ascii="Arial" w:hAnsi="Arial" w:cs="Arial"/>
          <w:sz w:val="24"/>
          <w:szCs w:val="24"/>
        </w:rPr>
        <w:t>Además, el diseño de las máquinas de reciclaje impide que se introduzcan en ellas otros materiales que no son reciclables o no corresponden a la categoría de reciclaje, lo que evita mucho trabajo y contaminación de residuos.</w:t>
      </w:r>
    </w:p>
    <w:p w:rsidR="00750B9C" w:rsidRPr="0015781E" w:rsidRDefault="00C06F4D" w:rsidP="001578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otro orden de ideas, y con el mismo fin, </w:t>
      </w:r>
      <w:r w:rsidR="00776B87">
        <w:rPr>
          <w:rFonts w:ascii="Arial" w:hAnsi="Arial" w:cs="Arial"/>
          <w:sz w:val="24"/>
          <w:szCs w:val="24"/>
        </w:rPr>
        <w:t>se ha avanzado con</w:t>
      </w:r>
      <w:r w:rsidR="00750B9C" w:rsidRPr="0015781E">
        <w:rPr>
          <w:rFonts w:ascii="Arial" w:hAnsi="Arial" w:cs="Arial"/>
          <w:sz w:val="24"/>
          <w:szCs w:val="24"/>
        </w:rPr>
        <w:t xml:space="preserve"> el desarrollo de soluciones innovadoras como el programa </w:t>
      </w:r>
      <w:proofErr w:type="spellStart"/>
      <w:r w:rsidR="00750B9C" w:rsidRPr="0015781E">
        <w:rPr>
          <w:rFonts w:ascii="Arial" w:hAnsi="Arial" w:cs="Arial"/>
          <w:sz w:val="24"/>
          <w:szCs w:val="24"/>
        </w:rPr>
        <w:t>Ecoelce</w:t>
      </w:r>
      <w:proofErr w:type="spellEnd"/>
      <w:r w:rsidR="00750B9C" w:rsidRPr="0015781E">
        <w:rPr>
          <w:rFonts w:ascii="Arial" w:hAnsi="Arial" w:cs="Arial"/>
          <w:sz w:val="24"/>
          <w:szCs w:val="24"/>
        </w:rPr>
        <w:t xml:space="preserve"> lanzado por Endesa en Brasil para el pago de electricidad. El programa pesa los residuos que va entregando cada </w:t>
      </w:r>
      <w:r w:rsidR="00750B9C" w:rsidRPr="0015781E">
        <w:rPr>
          <w:rFonts w:ascii="Arial" w:hAnsi="Arial" w:cs="Arial"/>
          <w:sz w:val="24"/>
          <w:szCs w:val="24"/>
        </w:rPr>
        <w:lastRenderedPageBreak/>
        <w:t>persona y los valora de acuerdo con el precio de cada material en el mercado. El valor se abona a la tarjeta del cliente y, en cada período de facturación, el sistema resta de la factura eléctrica el bono obtenido por el reciclaje.</w:t>
      </w:r>
    </w:p>
    <w:p w:rsidR="00750B9C" w:rsidRPr="0015781E" w:rsidRDefault="00776B87" w:rsidP="001578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otras ciudades del mundo, el cambio de botellas de plástico se destina exclusivamente al transporte público, a fin de incorporar a nuestros hábitos el reciclado, y el Estado debe para ello establecer políticas públicas para su realización y fomentación, a fin de tener</w:t>
      </w:r>
      <w:r w:rsidR="00750B9C" w:rsidRPr="0015781E">
        <w:rPr>
          <w:rFonts w:ascii="Arial" w:hAnsi="Arial" w:cs="Arial"/>
          <w:sz w:val="24"/>
          <w:szCs w:val="24"/>
        </w:rPr>
        <w:t xml:space="preserve"> un efecto inmediato en el medio ambiente.</w:t>
      </w:r>
    </w:p>
    <w:p w:rsidR="00750B9C" w:rsidRPr="0015781E" w:rsidRDefault="00776B87" w:rsidP="001578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modo de ejemplo, tenemos la ciudad </w:t>
      </w:r>
      <w:r w:rsidR="00750B9C" w:rsidRPr="0015781E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750B9C" w:rsidRPr="0015781E">
        <w:rPr>
          <w:rFonts w:ascii="Arial" w:hAnsi="Arial" w:cs="Arial"/>
          <w:sz w:val="24"/>
          <w:szCs w:val="24"/>
        </w:rPr>
        <w:t>Sidney</w:t>
      </w:r>
      <w:proofErr w:type="spellEnd"/>
      <w:r>
        <w:rPr>
          <w:rFonts w:ascii="Arial" w:hAnsi="Arial" w:cs="Arial"/>
          <w:sz w:val="24"/>
          <w:szCs w:val="24"/>
        </w:rPr>
        <w:t xml:space="preserve"> (Australia)</w:t>
      </w:r>
      <w:r w:rsidR="00750B9C" w:rsidRPr="0015781E">
        <w:rPr>
          <w:rFonts w:ascii="Arial" w:hAnsi="Arial" w:cs="Arial"/>
          <w:sz w:val="24"/>
          <w:szCs w:val="24"/>
        </w:rPr>
        <w:t>, las botellas han adelantado a las colillas de cigarrillos como el artículo más desechado y suponen casi la mita</w:t>
      </w:r>
      <w:r>
        <w:rPr>
          <w:rFonts w:ascii="Arial" w:hAnsi="Arial" w:cs="Arial"/>
          <w:sz w:val="24"/>
          <w:szCs w:val="24"/>
        </w:rPr>
        <w:t xml:space="preserve">d de toda la basura del Estado. </w:t>
      </w:r>
      <w:r w:rsidR="00750B9C" w:rsidRPr="0015781E">
        <w:rPr>
          <w:rFonts w:ascii="Arial" w:hAnsi="Arial" w:cs="Arial"/>
          <w:sz w:val="24"/>
          <w:szCs w:val="24"/>
        </w:rPr>
        <w:t xml:space="preserve">Por eso han puesto en marcha el proyecto </w:t>
      </w:r>
      <w:proofErr w:type="spellStart"/>
      <w:r w:rsidR="00750B9C" w:rsidRPr="0015781E">
        <w:rPr>
          <w:rFonts w:ascii="Arial" w:hAnsi="Arial" w:cs="Arial"/>
          <w:sz w:val="24"/>
          <w:szCs w:val="24"/>
        </w:rPr>
        <w:t>Envirobank</w:t>
      </w:r>
      <w:proofErr w:type="spellEnd"/>
      <w:r w:rsidR="00750B9C" w:rsidRPr="0015781E">
        <w:rPr>
          <w:rFonts w:ascii="Arial" w:hAnsi="Arial" w:cs="Arial"/>
          <w:sz w:val="24"/>
          <w:szCs w:val="24"/>
        </w:rPr>
        <w:t xml:space="preserve">, más de 500 </w:t>
      </w:r>
      <w:r w:rsidRPr="0015781E">
        <w:rPr>
          <w:rFonts w:ascii="Arial" w:hAnsi="Arial" w:cs="Arial"/>
          <w:sz w:val="24"/>
          <w:szCs w:val="24"/>
        </w:rPr>
        <w:t>máquinas</w:t>
      </w:r>
      <w:r w:rsidR="00750B9C" w:rsidRPr="0015781E">
        <w:rPr>
          <w:rFonts w:ascii="Arial" w:hAnsi="Arial" w:cs="Arial"/>
          <w:sz w:val="24"/>
          <w:szCs w:val="24"/>
        </w:rPr>
        <w:t xml:space="preserve"> de recogida que dan crédito para el transporte público. No sólo en las áreas de </w:t>
      </w:r>
      <w:proofErr w:type="spellStart"/>
      <w:r w:rsidR="00750B9C" w:rsidRPr="0015781E">
        <w:rPr>
          <w:rFonts w:ascii="Arial" w:hAnsi="Arial" w:cs="Arial"/>
          <w:sz w:val="24"/>
          <w:szCs w:val="24"/>
        </w:rPr>
        <w:t>Sydney</w:t>
      </w:r>
      <w:proofErr w:type="spellEnd"/>
      <w:r w:rsidR="00750B9C" w:rsidRPr="0015781E">
        <w:rPr>
          <w:rFonts w:ascii="Arial" w:hAnsi="Arial" w:cs="Arial"/>
          <w:sz w:val="24"/>
          <w:szCs w:val="24"/>
        </w:rPr>
        <w:t xml:space="preserve"> Circular </w:t>
      </w:r>
      <w:proofErr w:type="spellStart"/>
      <w:r w:rsidR="00750B9C" w:rsidRPr="0015781E">
        <w:rPr>
          <w:rFonts w:ascii="Arial" w:hAnsi="Arial" w:cs="Arial"/>
          <w:sz w:val="24"/>
          <w:szCs w:val="24"/>
        </w:rPr>
        <w:t>Quay</w:t>
      </w:r>
      <w:proofErr w:type="spellEnd"/>
      <w:r w:rsidR="00750B9C" w:rsidRPr="0015781E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50B9C" w:rsidRPr="0015781E">
        <w:rPr>
          <w:rFonts w:ascii="Arial" w:hAnsi="Arial" w:cs="Arial"/>
          <w:sz w:val="24"/>
          <w:szCs w:val="24"/>
        </w:rPr>
        <w:t>Chinatown</w:t>
      </w:r>
      <w:proofErr w:type="spellEnd"/>
      <w:r w:rsidR="00750B9C" w:rsidRPr="0015781E">
        <w:rPr>
          <w:rFonts w:ascii="Arial" w:hAnsi="Arial" w:cs="Arial"/>
          <w:sz w:val="24"/>
          <w:szCs w:val="24"/>
        </w:rPr>
        <w:t>, con un intenso tráfico de peatones locales y turistas. En ciudades de más de 500 habitantes en todo el estado puedes intercambiar latas, botellas de plástico, cristal y cartón a cambio de 10 céntimos australianos.</w:t>
      </w:r>
    </w:p>
    <w:p w:rsidR="00750B9C" w:rsidRPr="0015781E" w:rsidRDefault="00776B87" w:rsidP="001578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en </w:t>
      </w:r>
      <w:proofErr w:type="spellStart"/>
      <w:r w:rsidR="00750B9C" w:rsidRPr="0015781E">
        <w:rPr>
          <w:rFonts w:ascii="Arial" w:hAnsi="Arial" w:cs="Arial"/>
          <w:sz w:val="24"/>
          <w:szCs w:val="24"/>
        </w:rPr>
        <w:t>Suravaya</w:t>
      </w:r>
      <w:proofErr w:type="spellEnd"/>
      <w:r w:rsidR="00750B9C" w:rsidRPr="0015781E">
        <w:rPr>
          <w:rFonts w:ascii="Arial" w:hAnsi="Arial" w:cs="Arial"/>
          <w:sz w:val="24"/>
          <w:szCs w:val="24"/>
        </w:rPr>
        <w:t xml:space="preserve"> (Indonesia)</w:t>
      </w:r>
      <w:r>
        <w:rPr>
          <w:rFonts w:ascii="Arial" w:hAnsi="Arial" w:cs="Arial"/>
          <w:sz w:val="24"/>
          <w:szCs w:val="24"/>
        </w:rPr>
        <w:t xml:space="preserve">, que resulta ser </w:t>
      </w:r>
      <w:r w:rsidR="00750B9C" w:rsidRPr="0015781E">
        <w:rPr>
          <w:rFonts w:ascii="Arial" w:hAnsi="Arial" w:cs="Arial"/>
          <w:sz w:val="24"/>
          <w:szCs w:val="24"/>
        </w:rPr>
        <w:t xml:space="preserve">el segundo mayor contribuyente de plásticos contaminantes </w:t>
      </w:r>
      <w:r>
        <w:rPr>
          <w:rFonts w:ascii="Arial" w:hAnsi="Arial" w:cs="Arial"/>
          <w:sz w:val="24"/>
          <w:szCs w:val="24"/>
        </w:rPr>
        <w:t>en los océanos después de China; p</w:t>
      </w:r>
      <w:r w:rsidR="00750B9C" w:rsidRPr="0015781E">
        <w:rPr>
          <w:rFonts w:ascii="Arial" w:hAnsi="Arial" w:cs="Arial"/>
          <w:sz w:val="24"/>
          <w:szCs w:val="24"/>
        </w:rPr>
        <w:t xml:space="preserve">ara mejorar la recogida de este material, lanzó un programa por el cual los pasajeros pueden pagar su billete de autobús con botellas en las estaciones o directamente pagando con envases vacíos. </w:t>
      </w:r>
      <w:r>
        <w:rPr>
          <w:rFonts w:ascii="Arial" w:hAnsi="Arial" w:cs="Arial"/>
          <w:sz w:val="24"/>
          <w:szCs w:val="24"/>
        </w:rPr>
        <w:t>De esta manera, l</w:t>
      </w:r>
      <w:r w:rsidR="00750B9C" w:rsidRPr="0015781E">
        <w:rPr>
          <w:rFonts w:ascii="Arial" w:hAnsi="Arial" w:cs="Arial"/>
          <w:sz w:val="24"/>
          <w:szCs w:val="24"/>
        </w:rPr>
        <w:t>a ciudad se ha puesto como objetivo convertirse en una cuidad libre de plástico en 2020.</w:t>
      </w:r>
    </w:p>
    <w:p w:rsidR="00750B9C" w:rsidRPr="0015781E" w:rsidRDefault="00776B87" w:rsidP="001578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en </w:t>
      </w:r>
      <w:r w:rsidR="00750B9C" w:rsidRPr="0015781E">
        <w:rPr>
          <w:rFonts w:ascii="Arial" w:hAnsi="Arial" w:cs="Arial"/>
          <w:sz w:val="24"/>
          <w:szCs w:val="24"/>
        </w:rPr>
        <w:t>Estambul (Turquía)</w:t>
      </w:r>
      <w:r>
        <w:rPr>
          <w:rFonts w:ascii="Arial" w:hAnsi="Arial" w:cs="Arial"/>
          <w:sz w:val="24"/>
          <w:szCs w:val="24"/>
        </w:rPr>
        <w:t xml:space="preserve"> en el </w:t>
      </w:r>
      <w:r w:rsidR="00750B9C" w:rsidRPr="0015781E">
        <w:rPr>
          <w:rFonts w:ascii="Arial" w:hAnsi="Arial" w:cs="Arial"/>
          <w:sz w:val="24"/>
          <w:szCs w:val="24"/>
        </w:rPr>
        <w:t xml:space="preserve">2018, </w:t>
      </w:r>
      <w:r>
        <w:rPr>
          <w:rFonts w:ascii="Arial" w:hAnsi="Arial" w:cs="Arial"/>
          <w:sz w:val="24"/>
          <w:szCs w:val="24"/>
        </w:rPr>
        <w:t xml:space="preserve">se </w:t>
      </w:r>
      <w:r w:rsidR="00750B9C" w:rsidRPr="0015781E">
        <w:rPr>
          <w:rFonts w:ascii="Arial" w:hAnsi="Arial" w:cs="Arial"/>
          <w:sz w:val="24"/>
          <w:szCs w:val="24"/>
        </w:rPr>
        <w:t xml:space="preserve">anunció la puesta en marcha del programa Smart Mobile </w:t>
      </w:r>
      <w:proofErr w:type="spellStart"/>
      <w:r w:rsidR="00750B9C" w:rsidRPr="0015781E">
        <w:rPr>
          <w:rFonts w:ascii="Arial" w:hAnsi="Arial" w:cs="Arial"/>
          <w:sz w:val="24"/>
          <w:szCs w:val="24"/>
        </w:rPr>
        <w:t>Waste</w:t>
      </w:r>
      <w:proofErr w:type="spellEnd"/>
      <w:r w:rsidR="00750B9C" w:rsidRPr="0015781E">
        <w:rPr>
          <w:rFonts w:ascii="Arial" w:hAnsi="Arial" w:cs="Arial"/>
          <w:sz w:val="24"/>
          <w:szCs w:val="24"/>
        </w:rPr>
        <w:t xml:space="preserve"> Transfer Centers, </w:t>
      </w:r>
      <w:r>
        <w:rPr>
          <w:rFonts w:ascii="Arial" w:hAnsi="Arial" w:cs="Arial"/>
          <w:sz w:val="24"/>
          <w:szCs w:val="24"/>
        </w:rPr>
        <w:t xml:space="preserve">que son </w:t>
      </w:r>
      <w:r w:rsidRPr="0015781E">
        <w:rPr>
          <w:rFonts w:ascii="Arial" w:hAnsi="Arial" w:cs="Arial"/>
          <w:sz w:val="24"/>
          <w:szCs w:val="24"/>
        </w:rPr>
        <w:t>máquinas</w:t>
      </w:r>
      <w:r w:rsidR="00750B9C" w:rsidRPr="0015781E">
        <w:rPr>
          <w:rFonts w:ascii="Arial" w:hAnsi="Arial" w:cs="Arial"/>
          <w:sz w:val="24"/>
          <w:szCs w:val="24"/>
        </w:rPr>
        <w:t xml:space="preserve"> de recogida de residuos con capacidad de escanear y asignar un valor de reciclado antes de triturar y clasificar el material. </w:t>
      </w:r>
    </w:p>
    <w:p w:rsidR="00750B9C" w:rsidRPr="0015781E" w:rsidRDefault="00776B87" w:rsidP="001578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 igual sentido, en </w:t>
      </w:r>
      <w:r w:rsidR="00750B9C" w:rsidRPr="0015781E">
        <w:rPr>
          <w:rFonts w:ascii="Arial" w:hAnsi="Arial" w:cs="Arial"/>
          <w:sz w:val="24"/>
          <w:szCs w:val="24"/>
        </w:rPr>
        <w:t>Pekín (China)</w:t>
      </w:r>
      <w:r>
        <w:rPr>
          <w:rFonts w:ascii="Arial" w:hAnsi="Arial" w:cs="Arial"/>
          <w:sz w:val="24"/>
          <w:szCs w:val="24"/>
        </w:rPr>
        <w:t xml:space="preserve"> tenemos la </w:t>
      </w:r>
      <w:r w:rsidR="00750B9C" w:rsidRPr="0015781E">
        <w:rPr>
          <w:rFonts w:ascii="Arial" w:hAnsi="Arial" w:cs="Arial"/>
          <w:sz w:val="24"/>
          <w:szCs w:val="24"/>
        </w:rPr>
        <w:t xml:space="preserve"> </w:t>
      </w:r>
      <w:r w:rsidRPr="0015781E">
        <w:rPr>
          <w:rFonts w:ascii="Arial" w:hAnsi="Arial" w:cs="Arial"/>
          <w:sz w:val="24"/>
          <w:szCs w:val="24"/>
        </w:rPr>
        <w:t>ciudad</w:t>
      </w:r>
      <w:r w:rsidR="00750B9C" w:rsidRPr="0015781E">
        <w:rPr>
          <w:rFonts w:ascii="Arial" w:hAnsi="Arial" w:cs="Arial"/>
          <w:sz w:val="24"/>
          <w:szCs w:val="24"/>
        </w:rPr>
        <w:t xml:space="preserve"> de Beijín </w:t>
      </w:r>
      <w:r>
        <w:rPr>
          <w:rFonts w:ascii="Arial" w:hAnsi="Arial" w:cs="Arial"/>
          <w:sz w:val="24"/>
          <w:szCs w:val="24"/>
        </w:rPr>
        <w:t xml:space="preserve">que </w:t>
      </w:r>
      <w:r w:rsidR="00750B9C" w:rsidRPr="0015781E">
        <w:rPr>
          <w:rFonts w:ascii="Arial" w:hAnsi="Arial" w:cs="Arial"/>
          <w:sz w:val="24"/>
          <w:szCs w:val="24"/>
        </w:rPr>
        <w:t>fue de las primeras en sumarse a esta iniciativa. En 2012 empezaron a funcionar en las estaciones de la red de metro de la capital china las primeras</w:t>
      </w:r>
      <w:r>
        <w:rPr>
          <w:rFonts w:ascii="Arial" w:hAnsi="Arial" w:cs="Arial"/>
          <w:sz w:val="24"/>
          <w:szCs w:val="24"/>
        </w:rPr>
        <w:t xml:space="preserve"> </w:t>
      </w:r>
      <w:r w:rsidRPr="0015781E">
        <w:rPr>
          <w:rFonts w:ascii="Arial" w:hAnsi="Arial" w:cs="Arial"/>
          <w:sz w:val="24"/>
          <w:szCs w:val="24"/>
        </w:rPr>
        <w:t>máquinas</w:t>
      </w:r>
      <w:r w:rsidR="00750B9C" w:rsidRPr="0015781E">
        <w:rPr>
          <w:rFonts w:ascii="Arial" w:hAnsi="Arial" w:cs="Arial"/>
          <w:sz w:val="24"/>
          <w:szCs w:val="24"/>
        </w:rPr>
        <w:t>. Los viajeros reciben</w:t>
      </w:r>
      <w:r>
        <w:rPr>
          <w:rFonts w:ascii="Arial" w:hAnsi="Arial" w:cs="Arial"/>
          <w:sz w:val="24"/>
          <w:szCs w:val="24"/>
        </w:rPr>
        <w:t xml:space="preserve"> dinero</w:t>
      </w:r>
      <w:r w:rsidR="00750B9C" w:rsidRPr="0015781E">
        <w:rPr>
          <w:rFonts w:ascii="Arial" w:hAnsi="Arial" w:cs="Arial"/>
          <w:sz w:val="24"/>
          <w:szCs w:val="24"/>
        </w:rPr>
        <w:t>, en sus tarjetas de transporte público. El crédito se puede destinar al transporte público o a adquirir minutos para los teléfonos móviles.</w:t>
      </w:r>
    </w:p>
    <w:p w:rsidR="00750B9C" w:rsidRPr="0015781E" w:rsidRDefault="00776B87" w:rsidP="001578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Medellín (Colombia) </w:t>
      </w:r>
      <w:r w:rsidR="00750B9C" w:rsidRPr="0015781E">
        <w:rPr>
          <w:rFonts w:ascii="Arial" w:hAnsi="Arial" w:cs="Arial"/>
          <w:sz w:val="24"/>
          <w:szCs w:val="24"/>
        </w:rPr>
        <w:t xml:space="preserve">también se ha sumado </w:t>
      </w:r>
      <w:r w:rsidRPr="0015781E">
        <w:rPr>
          <w:rFonts w:ascii="Arial" w:hAnsi="Arial" w:cs="Arial"/>
          <w:sz w:val="24"/>
          <w:szCs w:val="24"/>
        </w:rPr>
        <w:t>a</w:t>
      </w:r>
      <w:r w:rsidR="00750B9C" w:rsidRPr="0015781E">
        <w:rPr>
          <w:rFonts w:ascii="Arial" w:hAnsi="Arial" w:cs="Arial"/>
          <w:sz w:val="24"/>
          <w:szCs w:val="24"/>
        </w:rPr>
        <w:t xml:space="preserve"> esta tendencia con la iniciativa Recarga Verde. </w:t>
      </w:r>
    </w:p>
    <w:p w:rsidR="00750B9C" w:rsidRDefault="00750B9C" w:rsidP="001578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781E">
        <w:rPr>
          <w:rFonts w:ascii="Arial" w:hAnsi="Arial" w:cs="Arial"/>
          <w:sz w:val="24"/>
          <w:szCs w:val="24"/>
        </w:rPr>
        <w:t>Todas ellas son iniciativas públicas que además del reciclaje, persiguen concienciar a la población sobre la necesidad de una gestión más responsable de los desechos para que puedan ser reaprovechados. Así como promover el uso del transporte público.</w:t>
      </w:r>
    </w:p>
    <w:p w:rsidR="001B345D" w:rsidRPr="0015781E" w:rsidRDefault="001B345D" w:rsidP="001578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todo lo expuesto, solicito a los/as Sres</w:t>
      </w:r>
      <w:proofErr w:type="gramStart"/>
      <w:r>
        <w:rPr>
          <w:rFonts w:ascii="Arial" w:hAnsi="Arial" w:cs="Arial"/>
          <w:sz w:val="24"/>
          <w:szCs w:val="24"/>
        </w:rPr>
        <w:t>./</w:t>
      </w:r>
      <w:proofErr w:type="gramEnd"/>
      <w:r>
        <w:rPr>
          <w:rFonts w:ascii="Arial" w:hAnsi="Arial" w:cs="Arial"/>
          <w:sz w:val="24"/>
          <w:szCs w:val="24"/>
        </w:rPr>
        <w:t>as. Legisladores la aprobación del presente proyecto de ley.</w:t>
      </w:r>
    </w:p>
    <w:p w:rsidR="00750B9C" w:rsidRPr="0015781E" w:rsidRDefault="00750B9C" w:rsidP="001578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C06" w:rsidRPr="0015781E" w:rsidRDefault="00485C06" w:rsidP="001578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85C06" w:rsidRPr="0015781E" w:rsidSect="008E4F9D">
      <w:headerReference w:type="default" r:id="rId8"/>
      <w:pgSz w:w="11907" w:h="16840" w:code="9"/>
      <w:pgMar w:top="2835" w:right="85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E3" w:rsidRDefault="007C3BE3" w:rsidP="0015781E">
      <w:pPr>
        <w:spacing w:after="0" w:line="240" w:lineRule="auto"/>
      </w:pPr>
      <w:r>
        <w:separator/>
      </w:r>
    </w:p>
  </w:endnote>
  <w:endnote w:type="continuationSeparator" w:id="0">
    <w:p w:rsidR="007C3BE3" w:rsidRDefault="007C3BE3" w:rsidP="0015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E3" w:rsidRDefault="007C3BE3" w:rsidP="0015781E">
      <w:pPr>
        <w:spacing w:after="0" w:line="240" w:lineRule="auto"/>
      </w:pPr>
      <w:r>
        <w:separator/>
      </w:r>
    </w:p>
  </w:footnote>
  <w:footnote w:type="continuationSeparator" w:id="0">
    <w:p w:rsidR="007C3BE3" w:rsidRDefault="007C3BE3" w:rsidP="0015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9D" w:rsidRDefault="002A7ACD">
    <w:pPr>
      <w:pStyle w:val="Encabezado"/>
      <w:rPr>
        <w:i/>
        <w:iCs/>
        <w:sz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78105</wp:posOffset>
          </wp:positionV>
          <wp:extent cx="434340" cy="685800"/>
          <wp:effectExtent l="0" t="0" r="3810" b="0"/>
          <wp:wrapNone/>
          <wp:docPr id="1" name="Imagen 1" descr="ESC-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-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4F9D" w:rsidRDefault="007C3BE3">
    <w:pPr>
      <w:pStyle w:val="Encabezado"/>
      <w:rPr>
        <w:i/>
        <w:iCs/>
        <w:sz w:val="20"/>
      </w:rPr>
    </w:pPr>
  </w:p>
  <w:p w:rsidR="008E4F9D" w:rsidRDefault="007C3BE3">
    <w:pPr>
      <w:pStyle w:val="Encabezado"/>
      <w:rPr>
        <w:i/>
        <w:iCs/>
        <w:sz w:val="20"/>
      </w:rPr>
    </w:pPr>
  </w:p>
  <w:p w:rsidR="008E4F9D" w:rsidRDefault="007C3BE3">
    <w:pPr>
      <w:pStyle w:val="Encabezado"/>
      <w:rPr>
        <w:i/>
        <w:iCs/>
        <w:sz w:val="20"/>
      </w:rPr>
    </w:pPr>
  </w:p>
  <w:p w:rsidR="008E4F9D" w:rsidRDefault="007C3BE3">
    <w:pPr>
      <w:pStyle w:val="Encabezado"/>
      <w:rPr>
        <w:i/>
        <w:iCs/>
        <w:sz w:val="20"/>
      </w:rPr>
    </w:pPr>
  </w:p>
  <w:p w:rsidR="008E4F9D" w:rsidRPr="0015781E" w:rsidRDefault="007C3BE3">
    <w:pPr>
      <w:pStyle w:val="Encabezado"/>
      <w:rPr>
        <w:rFonts w:ascii="Times New Roman" w:hAnsi="Times New Roman" w:cs="Times New Roman"/>
        <w:i/>
        <w:iCs/>
      </w:rPr>
    </w:pPr>
    <w:r w:rsidRPr="0015781E">
      <w:rPr>
        <w:rFonts w:ascii="Times New Roman" w:hAnsi="Times New Roman" w:cs="Times New Roman"/>
        <w:i/>
        <w:iCs/>
      </w:rPr>
      <w:t>Honorable Cámara de Diputados</w:t>
    </w:r>
  </w:p>
  <w:p w:rsidR="008E4F9D" w:rsidRPr="0015781E" w:rsidRDefault="007C3BE3">
    <w:pPr>
      <w:pStyle w:val="Encabezado"/>
      <w:rPr>
        <w:rFonts w:ascii="Times New Roman" w:hAnsi="Times New Roman" w:cs="Times New Roman"/>
        <w:i/>
        <w:iCs/>
        <w:sz w:val="20"/>
      </w:rPr>
    </w:pPr>
    <w:r w:rsidRPr="0015781E">
      <w:rPr>
        <w:rFonts w:ascii="Times New Roman" w:hAnsi="Times New Roman" w:cs="Times New Roman"/>
        <w:i/>
        <w:iCs/>
      </w:rPr>
      <w:t xml:space="preserve">     </w:t>
    </w:r>
    <w:r w:rsidRPr="0015781E">
      <w:rPr>
        <w:rFonts w:ascii="Times New Roman" w:hAnsi="Times New Roman" w:cs="Times New Roman"/>
        <w:i/>
        <w:iCs/>
      </w:rPr>
      <w:t>Provincia de Buenos Aires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7CF2"/>
    <w:multiLevelType w:val="hybridMultilevel"/>
    <w:tmpl w:val="57EC6C1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90C90"/>
    <w:multiLevelType w:val="hybridMultilevel"/>
    <w:tmpl w:val="79AE9ED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5604C"/>
    <w:multiLevelType w:val="hybridMultilevel"/>
    <w:tmpl w:val="7208352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D"/>
    <w:rsid w:val="0013395C"/>
    <w:rsid w:val="0015781E"/>
    <w:rsid w:val="001B345D"/>
    <w:rsid w:val="002A7ACD"/>
    <w:rsid w:val="00377020"/>
    <w:rsid w:val="00485C06"/>
    <w:rsid w:val="00750B9C"/>
    <w:rsid w:val="00776B87"/>
    <w:rsid w:val="007C3BE3"/>
    <w:rsid w:val="00904893"/>
    <w:rsid w:val="0092173B"/>
    <w:rsid w:val="00AC354D"/>
    <w:rsid w:val="00C06F4D"/>
    <w:rsid w:val="00C8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93"/>
  </w:style>
  <w:style w:type="paragraph" w:styleId="Ttulo1">
    <w:name w:val="heading 1"/>
    <w:basedOn w:val="Normal"/>
    <w:next w:val="Normal"/>
    <w:link w:val="Ttulo1Car"/>
    <w:uiPriority w:val="9"/>
    <w:qFormat/>
    <w:rsid w:val="00904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4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90489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A7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ACD"/>
  </w:style>
  <w:style w:type="paragraph" w:styleId="Prrafodelista">
    <w:name w:val="List Paragraph"/>
    <w:basedOn w:val="Normal"/>
    <w:uiPriority w:val="34"/>
    <w:qFormat/>
    <w:rsid w:val="0013395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57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93"/>
  </w:style>
  <w:style w:type="paragraph" w:styleId="Ttulo1">
    <w:name w:val="heading 1"/>
    <w:basedOn w:val="Normal"/>
    <w:next w:val="Normal"/>
    <w:link w:val="Ttulo1Car"/>
    <w:uiPriority w:val="9"/>
    <w:qFormat/>
    <w:rsid w:val="00904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4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90489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A7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ACD"/>
  </w:style>
  <w:style w:type="paragraph" w:styleId="Prrafodelista">
    <w:name w:val="List Paragraph"/>
    <w:basedOn w:val="Normal"/>
    <w:uiPriority w:val="34"/>
    <w:qFormat/>
    <w:rsid w:val="0013395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57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Facundo</dc:creator>
  <cp:lastModifiedBy>Patricia Facundo</cp:lastModifiedBy>
  <cp:revision>2</cp:revision>
  <dcterms:created xsi:type="dcterms:W3CDTF">2019-08-13T17:00:00Z</dcterms:created>
  <dcterms:modified xsi:type="dcterms:W3CDTF">2019-08-13T17:00:00Z</dcterms:modified>
</cp:coreProperties>
</file>